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95"/>
        <w:gridCol w:w="3295"/>
        <w:gridCol w:w="3296"/>
      </w:tblGrid>
      <w:tr w:rsidR="00C05A69" w:rsidTr="00C05A69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9886" w:type="dxa"/>
            <w:gridSpan w:val="3"/>
            <w:vAlign w:val="center"/>
          </w:tcPr>
          <w:p w:rsidR="00C05A69" w:rsidRPr="00C05A69" w:rsidRDefault="00C05A69" w:rsidP="00C05A69">
            <w:pPr>
              <w:jc w:val="center"/>
              <w:rPr>
                <w:b/>
                <w:sz w:val="28"/>
                <w:szCs w:val="28"/>
              </w:rPr>
            </w:pPr>
            <w:r w:rsidRPr="00C05A69">
              <w:rPr>
                <w:b/>
                <w:sz w:val="28"/>
                <w:szCs w:val="28"/>
              </w:rPr>
              <w:t>Agenda for SEPC 2013 Annual Seminar</w:t>
            </w:r>
          </w:p>
        </w:tc>
      </w:tr>
      <w:tr w:rsidR="00C05A69" w:rsidTr="00C05A69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7:30 AM</w:t>
            </w:r>
          </w:p>
        </w:tc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Registration</w:t>
            </w:r>
          </w:p>
        </w:tc>
        <w:tc>
          <w:tcPr>
            <w:tcW w:w="3296" w:type="dxa"/>
            <w:vAlign w:val="center"/>
          </w:tcPr>
          <w:p w:rsidR="00C05A69" w:rsidRDefault="00C05A69" w:rsidP="00C05A69">
            <w:pPr>
              <w:jc w:val="center"/>
            </w:pPr>
          </w:p>
        </w:tc>
      </w:tr>
      <w:tr w:rsidR="00C05A69" w:rsidTr="00C05A69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8:00 AM</w:t>
            </w:r>
          </w:p>
        </w:tc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Opening Remarks</w:t>
            </w:r>
          </w:p>
        </w:tc>
        <w:tc>
          <w:tcPr>
            <w:tcW w:w="3296" w:type="dxa"/>
            <w:vAlign w:val="center"/>
          </w:tcPr>
          <w:p w:rsidR="00C05A69" w:rsidRDefault="00C05A69" w:rsidP="00C05A69">
            <w:pPr>
              <w:jc w:val="center"/>
            </w:pPr>
            <w:r>
              <w:t>Kevin Sell, CPA - SEPC Vice President</w:t>
            </w:r>
          </w:p>
        </w:tc>
      </w:tr>
      <w:tr w:rsidR="00C05A69" w:rsidTr="00C05A69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8:15 AM</w:t>
            </w:r>
          </w:p>
        </w:tc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Welcome</w:t>
            </w:r>
          </w:p>
        </w:tc>
        <w:tc>
          <w:tcPr>
            <w:tcW w:w="3296" w:type="dxa"/>
            <w:vAlign w:val="center"/>
          </w:tcPr>
          <w:p w:rsidR="00C05A69" w:rsidRDefault="00C05A69" w:rsidP="00C05A69">
            <w:pPr>
              <w:spacing w:line="240" w:lineRule="auto"/>
              <w:jc w:val="center"/>
            </w:pPr>
            <w:r>
              <w:t>Dr. Thayne McCulloh - President of Gonzaga University</w:t>
            </w: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8:30-945 AM</w:t>
            </w:r>
          </w:p>
        </w:tc>
        <w:tc>
          <w:tcPr>
            <w:tcW w:w="3295" w:type="dxa"/>
            <w:vAlign w:val="center"/>
          </w:tcPr>
          <w:p w:rsidR="00C05A69" w:rsidRDefault="0064190E" w:rsidP="00C05A69">
            <w:pPr>
              <w:jc w:val="center"/>
            </w:pPr>
            <w:r>
              <w:t>Dynasty and Moving Trusts</w:t>
            </w:r>
          </w:p>
        </w:tc>
        <w:tc>
          <w:tcPr>
            <w:tcW w:w="3296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Thomas M. Forrest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President &amp; CEO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U.S. Trust Company of Delaware</w:t>
            </w: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9:45 – 10:00 AM</w:t>
            </w:r>
          </w:p>
        </w:tc>
        <w:tc>
          <w:tcPr>
            <w:tcW w:w="3295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3296" w:type="dxa"/>
            <w:vAlign w:val="center"/>
          </w:tcPr>
          <w:p w:rsidR="00C05A69" w:rsidRDefault="00C05A69" w:rsidP="0064190E">
            <w:pPr>
              <w:pStyle w:val="NoSpacing"/>
              <w:jc w:val="center"/>
            </w:pP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10:00-11:45 AM</w:t>
            </w:r>
          </w:p>
        </w:tc>
        <w:tc>
          <w:tcPr>
            <w:tcW w:w="3295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Estate Tax Updates</w:t>
            </w:r>
          </w:p>
        </w:tc>
        <w:tc>
          <w:tcPr>
            <w:tcW w:w="3296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Justin Ransome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Partner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Erst &amp; Young LLP</w:t>
            </w: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11:45 AM - 1:15 PM</w:t>
            </w:r>
          </w:p>
        </w:tc>
        <w:tc>
          <w:tcPr>
            <w:tcW w:w="3295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SEPC Annual Meeting &amp; Lunch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McCarthy Athletic Center</w:t>
            </w:r>
          </w:p>
        </w:tc>
        <w:tc>
          <w:tcPr>
            <w:tcW w:w="3296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Keynote Speaker: Kelly Graves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Coach of Women’s Basketball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Gonzaga University</w:t>
            </w: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1:15 – 2:45 PM</w:t>
            </w:r>
          </w:p>
        </w:tc>
        <w:tc>
          <w:tcPr>
            <w:tcW w:w="3295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Qualified Plan Asset Planning</w:t>
            </w:r>
          </w:p>
        </w:tc>
        <w:tc>
          <w:tcPr>
            <w:tcW w:w="3296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Gair Petrie, JD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Randall Dankin, PS</w:t>
            </w: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vAlign w:val="center"/>
          </w:tcPr>
          <w:p w:rsidR="00C05A69" w:rsidRDefault="00C05A69" w:rsidP="00C05A69">
            <w:pPr>
              <w:jc w:val="center"/>
            </w:pPr>
            <w:r>
              <w:t>2:45 – 3:00 PM</w:t>
            </w:r>
          </w:p>
        </w:tc>
        <w:tc>
          <w:tcPr>
            <w:tcW w:w="3295" w:type="dxa"/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Break</w:t>
            </w:r>
          </w:p>
        </w:tc>
        <w:tc>
          <w:tcPr>
            <w:tcW w:w="3296" w:type="dxa"/>
            <w:vAlign w:val="center"/>
          </w:tcPr>
          <w:p w:rsidR="00C05A69" w:rsidRDefault="00C05A69" w:rsidP="0064190E">
            <w:pPr>
              <w:pStyle w:val="NoSpacing"/>
              <w:jc w:val="center"/>
            </w:pPr>
          </w:p>
        </w:tc>
      </w:tr>
      <w:tr w:rsidR="00C05A69" w:rsidTr="0064190E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:rsidR="00C05A69" w:rsidRDefault="00C05A69" w:rsidP="00C05A69">
            <w:pPr>
              <w:jc w:val="center"/>
            </w:pPr>
            <w:r>
              <w:t>2:45 – 4:14 PM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Planning for the $2MM to $10MM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Estate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C05A69" w:rsidRDefault="0064190E" w:rsidP="0064190E">
            <w:pPr>
              <w:pStyle w:val="NoSpacing"/>
              <w:jc w:val="center"/>
            </w:pPr>
            <w:r>
              <w:t>Douglas Lawrence, JD</w:t>
            </w:r>
          </w:p>
          <w:p w:rsidR="0064190E" w:rsidRDefault="0064190E" w:rsidP="0064190E">
            <w:pPr>
              <w:pStyle w:val="NoSpacing"/>
              <w:jc w:val="center"/>
            </w:pPr>
            <w:r>
              <w:t>Stokes Lawrence, PS</w:t>
            </w:r>
          </w:p>
        </w:tc>
      </w:tr>
    </w:tbl>
    <w:p w:rsidR="0045070F" w:rsidRDefault="0064190E"/>
    <w:sectPr w:rsidR="0045070F" w:rsidSect="0023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05A69"/>
    <w:rsid w:val="002341D7"/>
    <w:rsid w:val="0041024B"/>
    <w:rsid w:val="0064190E"/>
    <w:rsid w:val="00992F67"/>
    <w:rsid w:val="00C0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9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llschindler</dc:creator>
  <cp:lastModifiedBy>llschindler</cp:lastModifiedBy>
  <cp:revision>1</cp:revision>
  <dcterms:created xsi:type="dcterms:W3CDTF">2013-04-12T17:33:00Z</dcterms:created>
  <dcterms:modified xsi:type="dcterms:W3CDTF">2013-04-12T17:49:00Z</dcterms:modified>
</cp:coreProperties>
</file>