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20D459" w14:textId="77777777" w:rsidR="00F46625" w:rsidRDefault="00000000">
      <w:pPr>
        <w:spacing w:before="240" w:after="240"/>
        <w:jc w:val="center"/>
      </w:pPr>
      <w:r>
        <w:rPr>
          <w:noProof/>
        </w:rPr>
        <w:drawing>
          <wp:inline distT="114300" distB="114300" distL="114300" distR="114300" wp14:anchorId="2420D4CB" wp14:editId="2420D4CC">
            <wp:extent cx="1985963" cy="19859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85963" cy="1985963"/>
                    </a:xfrm>
                    <a:prstGeom prst="rect">
                      <a:avLst/>
                    </a:prstGeom>
                    <a:ln/>
                  </pic:spPr>
                </pic:pic>
              </a:graphicData>
            </a:graphic>
          </wp:inline>
        </w:drawing>
      </w:r>
    </w:p>
    <w:p w14:paraId="2420D45A" w14:textId="77777777" w:rsidR="00F46625" w:rsidRDefault="00000000">
      <w:r>
        <w:pict w14:anchorId="2420D4CD">
          <v:rect id="_x0000_i1025" style="width:0;height:1.5pt" o:hralign="center" o:hrstd="t" o:hr="t" fillcolor="#a0a0a0" stroked="f"/>
        </w:pict>
      </w:r>
    </w:p>
    <w:p w14:paraId="2420D45B" w14:textId="77777777" w:rsidR="00F46625" w:rsidRDefault="00000000">
      <w:pPr>
        <w:pStyle w:val="Heading1"/>
        <w:keepNext w:val="0"/>
        <w:keepLines w:val="0"/>
        <w:spacing w:before="480"/>
        <w:rPr>
          <w:b/>
          <w:sz w:val="46"/>
          <w:szCs w:val="46"/>
        </w:rPr>
      </w:pPr>
      <w:bookmarkStart w:id="0" w:name="_heading=h.9eozht7utj9m" w:colFirst="0" w:colLast="0"/>
      <w:bookmarkEnd w:id="0"/>
      <w:r>
        <w:rPr>
          <w:b/>
          <w:sz w:val="46"/>
          <w:szCs w:val="46"/>
        </w:rPr>
        <w:t>Spokane Estate Planning Council</w:t>
      </w:r>
    </w:p>
    <w:p w14:paraId="2420D45C" w14:textId="77777777" w:rsidR="00F46625" w:rsidRDefault="00000000">
      <w:pPr>
        <w:spacing w:before="240" w:after="240"/>
        <w:rPr>
          <w:b/>
        </w:rPr>
      </w:pPr>
      <w:r>
        <w:rPr>
          <w:b/>
        </w:rPr>
        <w:t xml:space="preserve">Tuesday, November 18, </w:t>
      </w:r>
      <w:proofErr w:type="gramStart"/>
      <w:r>
        <w:rPr>
          <w:b/>
        </w:rPr>
        <w:t>2025</w:t>
      </w:r>
      <w:proofErr w:type="gramEnd"/>
      <w:r>
        <w:rPr>
          <w:b/>
        </w:rPr>
        <w:t xml:space="preserve"> Meeting, Hemmingson Center 314, GU — Panel Discussion</w:t>
      </w:r>
      <w:r>
        <w:rPr>
          <w:b/>
        </w:rPr>
        <w:br/>
        <w:t xml:space="preserve">Topic: The </w:t>
      </w:r>
      <w:proofErr w:type="gramStart"/>
      <w:r>
        <w:rPr>
          <w:b/>
        </w:rPr>
        <w:t>Ex Factor</w:t>
      </w:r>
      <w:proofErr w:type="gramEnd"/>
      <w:r>
        <w:rPr>
          <w:b/>
        </w:rPr>
        <w:t>: Divorce and Its Impact on Estate Planning</w:t>
      </w:r>
      <w:r>
        <w:rPr>
          <w:b/>
        </w:rPr>
        <w:br/>
        <w:t>Pane</w:t>
      </w:r>
    </w:p>
    <w:p w14:paraId="2420D45D" w14:textId="77777777" w:rsidR="00F46625" w:rsidRDefault="00000000">
      <w:pPr>
        <w:spacing w:before="240" w:after="240"/>
        <w:ind w:firstLine="720"/>
        <w:rPr>
          <w:rFonts w:ascii="Roboto" w:eastAsia="Roboto" w:hAnsi="Roboto" w:cs="Roboto"/>
          <w:b/>
          <w:color w:val="242424"/>
          <w:sz w:val="23"/>
          <w:szCs w:val="23"/>
          <w:highlight w:val="white"/>
        </w:rPr>
      </w:pPr>
      <w:r>
        <w:rPr>
          <w:rFonts w:ascii="Roboto" w:eastAsia="Roboto" w:hAnsi="Roboto" w:cs="Roboto"/>
          <w:b/>
          <w:color w:val="242424"/>
          <w:sz w:val="23"/>
          <w:szCs w:val="23"/>
          <w:highlight w:val="white"/>
        </w:rPr>
        <w:t>Attorney:</w:t>
      </w:r>
    </w:p>
    <w:p w14:paraId="2420D45E" w14:textId="77777777" w:rsidR="00F46625" w:rsidRDefault="00000000">
      <w:pPr>
        <w:spacing w:before="240" w:after="240"/>
        <w:ind w:firstLine="720"/>
        <w:rPr>
          <w:rFonts w:ascii="Roboto" w:eastAsia="Roboto" w:hAnsi="Roboto" w:cs="Roboto"/>
          <w:color w:val="242424"/>
          <w:sz w:val="23"/>
          <w:szCs w:val="23"/>
          <w:highlight w:val="white"/>
        </w:rPr>
      </w:pPr>
      <w:r>
        <w:rPr>
          <w:rFonts w:ascii="Roboto" w:eastAsia="Roboto" w:hAnsi="Roboto" w:cs="Roboto"/>
          <w:color w:val="242424"/>
          <w:sz w:val="23"/>
          <w:szCs w:val="23"/>
          <w:highlight w:val="white"/>
        </w:rPr>
        <w:t>Michelle Fossum</w:t>
      </w:r>
    </w:p>
    <w:p w14:paraId="2420D45F"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Sayer Sayre &amp; Fossum</w:t>
      </w:r>
    </w:p>
    <w:p w14:paraId="2420D460"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michelle@sayrelaw.com</w:t>
      </w:r>
    </w:p>
    <w:p w14:paraId="2420D461" w14:textId="77777777" w:rsidR="00F46625" w:rsidRDefault="00F46625">
      <w:pPr>
        <w:ind w:left="600" w:right="600"/>
        <w:rPr>
          <w:rFonts w:ascii="Roboto" w:eastAsia="Roboto" w:hAnsi="Roboto" w:cs="Roboto"/>
          <w:b/>
          <w:color w:val="242424"/>
          <w:sz w:val="23"/>
          <w:szCs w:val="23"/>
          <w:highlight w:val="white"/>
        </w:rPr>
      </w:pPr>
    </w:p>
    <w:p w14:paraId="2420D462" w14:textId="77777777" w:rsidR="00F46625" w:rsidRDefault="00000000">
      <w:pPr>
        <w:ind w:left="600" w:right="600"/>
        <w:rPr>
          <w:rFonts w:ascii="Roboto" w:eastAsia="Roboto" w:hAnsi="Roboto" w:cs="Roboto"/>
          <w:b/>
          <w:color w:val="242424"/>
          <w:sz w:val="23"/>
          <w:szCs w:val="23"/>
          <w:highlight w:val="white"/>
        </w:rPr>
      </w:pPr>
      <w:r>
        <w:rPr>
          <w:rFonts w:ascii="Roboto" w:eastAsia="Roboto" w:hAnsi="Roboto" w:cs="Roboto"/>
          <w:b/>
          <w:color w:val="242424"/>
          <w:sz w:val="23"/>
          <w:szCs w:val="23"/>
          <w:highlight w:val="white"/>
        </w:rPr>
        <w:t>Financial Advisor:</w:t>
      </w:r>
    </w:p>
    <w:p w14:paraId="2420D463"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Kyle Weir</w:t>
      </w:r>
    </w:p>
    <w:p w14:paraId="2420D464"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RBC Wealth Management</w:t>
      </w:r>
    </w:p>
    <w:p w14:paraId="2420D465" w14:textId="77777777" w:rsidR="00F46625" w:rsidRDefault="00F46625">
      <w:pPr>
        <w:ind w:left="600" w:right="600"/>
        <w:rPr>
          <w:rFonts w:ascii="Roboto" w:eastAsia="Roboto" w:hAnsi="Roboto" w:cs="Roboto"/>
          <w:color w:val="242424"/>
          <w:sz w:val="23"/>
          <w:szCs w:val="23"/>
          <w:highlight w:val="white"/>
        </w:rPr>
      </w:pPr>
      <w:hyperlink r:id="rId7">
        <w:r>
          <w:rPr>
            <w:rFonts w:ascii="Roboto" w:eastAsia="Roboto" w:hAnsi="Roboto" w:cs="Roboto"/>
            <w:color w:val="1155CC"/>
            <w:sz w:val="23"/>
            <w:szCs w:val="23"/>
            <w:highlight w:val="white"/>
            <w:u w:val="single"/>
          </w:rPr>
          <w:t>kweir97401@aol.com</w:t>
        </w:r>
      </w:hyperlink>
    </w:p>
    <w:p w14:paraId="2420D466" w14:textId="77777777" w:rsidR="00F46625" w:rsidRDefault="00F46625">
      <w:pPr>
        <w:ind w:left="600" w:right="600"/>
        <w:rPr>
          <w:rFonts w:ascii="Roboto" w:eastAsia="Roboto" w:hAnsi="Roboto" w:cs="Roboto"/>
          <w:color w:val="242424"/>
          <w:sz w:val="23"/>
          <w:szCs w:val="23"/>
          <w:highlight w:val="white"/>
        </w:rPr>
      </w:pPr>
    </w:p>
    <w:p w14:paraId="2420D467" w14:textId="77777777" w:rsidR="00F46625" w:rsidRDefault="00000000">
      <w:pPr>
        <w:ind w:left="600" w:right="600"/>
        <w:rPr>
          <w:rFonts w:ascii="Roboto" w:eastAsia="Roboto" w:hAnsi="Roboto" w:cs="Roboto"/>
          <w:b/>
          <w:color w:val="242424"/>
          <w:sz w:val="23"/>
          <w:szCs w:val="23"/>
          <w:highlight w:val="white"/>
        </w:rPr>
      </w:pPr>
      <w:r>
        <w:rPr>
          <w:rFonts w:ascii="Roboto" w:eastAsia="Roboto" w:hAnsi="Roboto" w:cs="Roboto"/>
          <w:b/>
          <w:color w:val="242424"/>
          <w:sz w:val="23"/>
          <w:szCs w:val="23"/>
          <w:highlight w:val="white"/>
        </w:rPr>
        <w:t>Insurance:</w:t>
      </w:r>
    </w:p>
    <w:p w14:paraId="2420D468"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Mark Holder</w:t>
      </w:r>
    </w:p>
    <w:p w14:paraId="2420D469"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Thrivent</w:t>
      </w:r>
    </w:p>
    <w:p w14:paraId="2420D46A"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Mark.Holder@Thrivent.com</w:t>
      </w:r>
    </w:p>
    <w:p w14:paraId="2420D46B" w14:textId="77777777" w:rsidR="00F46625" w:rsidRDefault="00F46625">
      <w:pPr>
        <w:ind w:left="600" w:right="600"/>
        <w:rPr>
          <w:rFonts w:ascii="Roboto" w:eastAsia="Roboto" w:hAnsi="Roboto" w:cs="Roboto"/>
          <w:color w:val="242424"/>
          <w:sz w:val="23"/>
          <w:szCs w:val="23"/>
          <w:highlight w:val="white"/>
        </w:rPr>
      </w:pPr>
    </w:p>
    <w:p w14:paraId="2420D46C" w14:textId="77777777" w:rsidR="00F46625" w:rsidRDefault="00F46625">
      <w:pPr>
        <w:ind w:left="600" w:right="600"/>
        <w:rPr>
          <w:rFonts w:ascii="Roboto" w:eastAsia="Roboto" w:hAnsi="Roboto" w:cs="Roboto"/>
          <w:b/>
          <w:color w:val="242424"/>
          <w:sz w:val="23"/>
          <w:szCs w:val="23"/>
          <w:highlight w:val="white"/>
        </w:rPr>
      </w:pPr>
    </w:p>
    <w:p w14:paraId="2420D46D" w14:textId="77777777" w:rsidR="00F46625" w:rsidRDefault="00F46625">
      <w:pPr>
        <w:ind w:left="600" w:right="600"/>
        <w:rPr>
          <w:rFonts w:ascii="Roboto" w:eastAsia="Roboto" w:hAnsi="Roboto" w:cs="Roboto"/>
          <w:b/>
          <w:color w:val="242424"/>
          <w:sz w:val="23"/>
          <w:szCs w:val="23"/>
          <w:highlight w:val="white"/>
        </w:rPr>
      </w:pPr>
    </w:p>
    <w:p w14:paraId="2420D46E" w14:textId="77777777" w:rsidR="00F46625" w:rsidRDefault="00F46625">
      <w:pPr>
        <w:ind w:left="600" w:right="600"/>
        <w:rPr>
          <w:rFonts w:ascii="Roboto" w:eastAsia="Roboto" w:hAnsi="Roboto" w:cs="Roboto"/>
          <w:b/>
          <w:color w:val="242424"/>
          <w:sz w:val="23"/>
          <w:szCs w:val="23"/>
          <w:highlight w:val="white"/>
        </w:rPr>
      </w:pPr>
    </w:p>
    <w:p w14:paraId="2420D46F" w14:textId="77777777" w:rsidR="00F46625" w:rsidRDefault="00000000">
      <w:pPr>
        <w:ind w:left="600" w:right="600"/>
        <w:rPr>
          <w:rFonts w:ascii="Roboto" w:eastAsia="Roboto" w:hAnsi="Roboto" w:cs="Roboto"/>
          <w:b/>
          <w:color w:val="242424"/>
          <w:sz w:val="23"/>
          <w:szCs w:val="23"/>
          <w:highlight w:val="white"/>
        </w:rPr>
      </w:pPr>
      <w:r>
        <w:rPr>
          <w:rFonts w:ascii="Roboto" w:eastAsia="Roboto" w:hAnsi="Roboto" w:cs="Roboto"/>
          <w:b/>
          <w:color w:val="242424"/>
          <w:sz w:val="23"/>
          <w:szCs w:val="23"/>
          <w:highlight w:val="white"/>
        </w:rPr>
        <w:t xml:space="preserve">CPA: </w:t>
      </w:r>
    </w:p>
    <w:p w14:paraId="2420D470"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Bob McKinley</w:t>
      </w:r>
    </w:p>
    <w:p w14:paraId="2420D471" w14:textId="77777777" w:rsidR="00F46625" w:rsidRDefault="00000000">
      <w:pPr>
        <w:ind w:left="600" w:right="600"/>
        <w:rPr>
          <w:rFonts w:ascii="Roboto" w:eastAsia="Roboto" w:hAnsi="Roboto" w:cs="Roboto"/>
          <w:color w:val="242424"/>
          <w:sz w:val="23"/>
          <w:szCs w:val="23"/>
          <w:highlight w:val="white"/>
        </w:rPr>
      </w:pPr>
      <w:r>
        <w:rPr>
          <w:rFonts w:ascii="Roboto" w:eastAsia="Roboto" w:hAnsi="Roboto" w:cs="Roboto"/>
          <w:color w:val="242424"/>
          <w:sz w:val="23"/>
          <w:szCs w:val="23"/>
          <w:highlight w:val="white"/>
        </w:rPr>
        <w:t>Robert P McKinley CPA</w:t>
      </w:r>
    </w:p>
    <w:p w14:paraId="2420D472" w14:textId="77777777" w:rsidR="00F46625" w:rsidRDefault="00F46625">
      <w:pPr>
        <w:ind w:left="600" w:right="600"/>
        <w:rPr>
          <w:rFonts w:ascii="Roboto" w:eastAsia="Roboto" w:hAnsi="Roboto" w:cs="Roboto"/>
          <w:color w:val="242424"/>
          <w:sz w:val="23"/>
          <w:szCs w:val="23"/>
          <w:highlight w:val="white"/>
        </w:rPr>
      </w:pPr>
      <w:hyperlink r:id="rId8">
        <w:r>
          <w:rPr>
            <w:rFonts w:ascii="Roboto" w:eastAsia="Roboto" w:hAnsi="Roboto" w:cs="Roboto"/>
            <w:color w:val="1155CC"/>
            <w:sz w:val="23"/>
            <w:szCs w:val="23"/>
            <w:highlight w:val="white"/>
            <w:u w:val="single"/>
          </w:rPr>
          <w:t>bob@robertmckinleycpa.com</w:t>
        </w:r>
      </w:hyperlink>
    </w:p>
    <w:p w14:paraId="2420D473" w14:textId="77777777" w:rsidR="00F46625" w:rsidRDefault="00F46625">
      <w:pPr>
        <w:spacing w:before="240" w:after="240"/>
        <w:rPr>
          <w:b/>
        </w:rPr>
      </w:pPr>
    </w:p>
    <w:p w14:paraId="2420D474" w14:textId="77777777" w:rsidR="00F46625" w:rsidRDefault="00000000">
      <w:pPr>
        <w:spacing w:before="240" w:after="240"/>
      </w:pPr>
      <w:r>
        <w:rPr>
          <w:b/>
        </w:rPr>
        <w:t>Panelists:</w:t>
      </w:r>
      <w:r>
        <w:t xml:space="preserve"> CPA, Attorney, Financial Advisor, Insurance Professional</w:t>
      </w:r>
    </w:p>
    <w:p w14:paraId="2420D475" w14:textId="77777777" w:rsidR="00F46625" w:rsidRDefault="00F46625">
      <w:pPr>
        <w:spacing w:before="240" w:after="240"/>
      </w:pPr>
    </w:p>
    <w:p w14:paraId="2420D476" w14:textId="77777777" w:rsidR="00F46625" w:rsidRDefault="00000000">
      <w:pPr>
        <w:spacing w:before="240" w:after="240"/>
      </w:pPr>
      <w:r>
        <w:rPr>
          <w:b/>
        </w:rPr>
        <w:t>Moderator</w:t>
      </w:r>
      <w:r>
        <w:t>: TBD</w:t>
      </w:r>
    </w:p>
    <w:p w14:paraId="2420D477" w14:textId="77777777" w:rsidR="00F46625" w:rsidRDefault="00000000">
      <w:pPr>
        <w:pBdr>
          <w:top w:val="none" w:sz="0" w:space="0" w:color="000000"/>
          <w:left w:val="none" w:sz="0" w:space="0" w:color="000000"/>
          <w:bottom w:val="none" w:sz="0" w:space="0" w:color="000000"/>
          <w:right w:val="none" w:sz="0" w:space="0" w:color="000000"/>
          <w:between w:val="none" w:sz="0" w:space="0" w:color="000000"/>
        </w:pBdr>
        <w:spacing w:after="240"/>
        <w:rPr>
          <w:color w:val="1B1C1D"/>
        </w:rPr>
      </w:pPr>
      <w:r>
        <w:rPr>
          <w:color w:val="1B1C1D"/>
        </w:rPr>
        <w:t>This is a great program! Here are strong learning objectives for the Spokane Estate Planning Council handout/presentation, structured to reflect the multi-disciplinary panel and the "must-do" focus.</w:t>
      </w:r>
    </w:p>
    <w:p w14:paraId="2420D478" w14:textId="77777777" w:rsidR="00F46625" w:rsidRDefault="00000000">
      <w:pPr>
        <w:rPr>
          <w:color w:val="1B1C1D"/>
        </w:rPr>
      </w:pPr>
      <w:r>
        <w:pict w14:anchorId="2420D4CE">
          <v:rect id="_x0000_i1026" style="width:0;height:1.5pt" o:hralign="center" o:hrstd="t" o:hr="t" fillcolor="#a0a0a0" stroked="f"/>
        </w:pict>
      </w:r>
    </w:p>
    <w:p w14:paraId="2420D479" w14:textId="77777777" w:rsidR="00F46625" w:rsidRDefault="00000000">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before="0"/>
        <w:rPr>
          <w:b/>
          <w:color w:val="1B1C1D"/>
          <w:sz w:val="34"/>
          <w:szCs w:val="34"/>
        </w:rPr>
      </w:pPr>
      <w:bookmarkStart w:id="1" w:name="_heading=h.wmfr5xm2mg94" w:colFirst="0" w:colLast="0"/>
      <w:bookmarkEnd w:id="1"/>
      <w:r>
        <w:rPr>
          <w:b/>
          <w:color w:val="1B1C1D"/>
          <w:sz w:val="34"/>
          <w:szCs w:val="34"/>
        </w:rPr>
        <w:t xml:space="preserve">Learning Objectives for "The </w:t>
      </w:r>
      <w:proofErr w:type="gramStart"/>
      <w:r>
        <w:rPr>
          <w:b/>
          <w:color w:val="1B1C1D"/>
          <w:sz w:val="34"/>
          <w:szCs w:val="34"/>
        </w:rPr>
        <w:t>Ex Factor</w:t>
      </w:r>
      <w:proofErr w:type="gramEnd"/>
      <w:r>
        <w:rPr>
          <w:b/>
          <w:color w:val="1B1C1D"/>
          <w:sz w:val="34"/>
          <w:szCs w:val="34"/>
        </w:rPr>
        <w:t>: Navigating Estate Planning After Divorce"</w:t>
      </w:r>
    </w:p>
    <w:p w14:paraId="2420D47A" w14:textId="77777777" w:rsidR="00F46625" w:rsidRDefault="00000000">
      <w:pPr>
        <w:pBdr>
          <w:top w:val="none" w:sz="0" w:space="0" w:color="000000"/>
          <w:left w:val="none" w:sz="0" w:space="0" w:color="000000"/>
          <w:bottom w:val="none" w:sz="0" w:space="0" w:color="000000"/>
          <w:right w:val="none" w:sz="0" w:space="0" w:color="000000"/>
          <w:between w:val="none" w:sz="0" w:space="0" w:color="000000"/>
        </w:pBdr>
        <w:spacing w:after="240"/>
        <w:rPr>
          <w:color w:val="1B1C1D"/>
        </w:rPr>
      </w:pPr>
      <w:r>
        <w:rPr>
          <w:color w:val="1B1C1D"/>
        </w:rPr>
        <w:t>Upon completion of this session, attendees will be able to:</w:t>
      </w:r>
    </w:p>
    <w:p w14:paraId="2420D47B" w14:textId="77777777" w:rsidR="00F46625"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120"/>
        <w:rPr>
          <w:b/>
          <w:color w:val="1B1C1D"/>
          <w:sz w:val="26"/>
          <w:szCs w:val="26"/>
        </w:rPr>
      </w:pPr>
      <w:bookmarkStart w:id="2" w:name="_heading=h.lin4jhlc60fb" w:colFirst="0" w:colLast="0"/>
      <w:bookmarkEnd w:id="2"/>
      <w:r>
        <w:rPr>
          <w:b/>
          <w:color w:val="1B1C1D"/>
          <w:sz w:val="26"/>
          <w:szCs w:val="26"/>
        </w:rPr>
        <w:t>General &amp; Interdisciplinary Objectives</w:t>
      </w:r>
    </w:p>
    <w:p w14:paraId="2420D47C" w14:textId="77777777" w:rsidR="00F46625" w:rsidRDefault="00000000">
      <w:pPr>
        <w:numPr>
          <w:ilvl w:val="0"/>
          <w:numId w:val="10"/>
        </w:numPr>
        <w:pBdr>
          <w:top w:val="none" w:sz="0" w:space="0" w:color="000000"/>
          <w:bottom w:val="none" w:sz="0" w:space="0" w:color="000000"/>
          <w:right w:val="none" w:sz="0" w:space="0" w:color="000000"/>
          <w:between w:val="none" w:sz="0" w:space="0" w:color="000000"/>
        </w:pBdr>
      </w:pPr>
      <w:r>
        <w:rPr>
          <w:color w:val="1B1C1D"/>
        </w:rPr>
        <w:t xml:space="preserve">Identify the critical timing and coordination challenges&lt;/strong&gt; inherent in post-divorce estate planning, recognizing how actions in one discipline (e.g., legal) </w:t>
      </w:r>
      <w:proofErr w:type="gramStart"/>
      <w:r>
        <w:rPr>
          <w:color w:val="1B1C1D"/>
        </w:rPr>
        <w:t>impact</w:t>
      </w:r>
      <w:proofErr w:type="gramEnd"/>
      <w:r>
        <w:rPr>
          <w:color w:val="1B1C1D"/>
        </w:rPr>
        <w:t xml:space="preserve"> all others (e.g., financial, insurance, tax).</w:t>
      </w:r>
    </w:p>
    <w:p w14:paraId="2420D47D" w14:textId="77777777" w:rsidR="00F46625" w:rsidRPr="00D1575B" w:rsidRDefault="00000000">
      <w:pPr>
        <w:numPr>
          <w:ilvl w:val="0"/>
          <w:numId w:val="10"/>
        </w:numPr>
        <w:pBdr>
          <w:top w:val="none" w:sz="0" w:space="0" w:color="000000"/>
          <w:bottom w:val="none" w:sz="0" w:space="0" w:color="000000"/>
          <w:right w:val="none" w:sz="0" w:space="0" w:color="000000"/>
          <w:between w:val="none" w:sz="0" w:space="0" w:color="000000"/>
        </w:pBdr>
        <w:spacing w:after="360"/>
        <w:rPr>
          <w:bCs/>
        </w:rPr>
      </w:pPr>
      <w:r w:rsidRPr="00D1575B">
        <w:rPr>
          <w:bCs/>
          <w:color w:val="1B1C1D"/>
        </w:rPr>
        <w:t>Recognize the difference between state law automatic revocation and required affirmative steps for a client to fully sever fiduciary and beneficiary ties with a former spouse.</w:t>
      </w:r>
    </w:p>
    <w:p w14:paraId="2420D47E" w14:textId="77777777" w:rsidR="00F46625"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120"/>
        <w:rPr>
          <w:b/>
          <w:color w:val="1B1C1D"/>
          <w:sz w:val="26"/>
          <w:szCs w:val="26"/>
        </w:rPr>
      </w:pPr>
      <w:bookmarkStart w:id="3" w:name="_heading=h.x2exx9fnhz02" w:colFirst="0" w:colLast="0"/>
      <w:bookmarkEnd w:id="3"/>
      <w:r>
        <w:rPr>
          <w:b/>
          <w:color w:val="1B1C1D"/>
          <w:sz w:val="26"/>
          <w:szCs w:val="26"/>
        </w:rPr>
        <w:t>Attorney (Legal) Objectives</w:t>
      </w:r>
    </w:p>
    <w:p w14:paraId="2420D47F" w14:textId="77777777" w:rsidR="00F46625" w:rsidRDefault="00000000">
      <w:pPr>
        <w:numPr>
          <w:ilvl w:val="0"/>
          <w:numId w:val="1"/>
        </w:numPr>
        <w:pBdr>
          <w:top w:val="none" w:sz="0" w:space="0" w:color="000000"/>
          <w:bottom w:val="none" w:sz="0" w:space="0" w:color="000000"/>
          <w:right w:val="none" w:sz="0" w:space="0" w:color="000000"/>
          <w:between w:val="none" w:sz="0" w:space="0" w:color="000000"/>
        </w:pBdr>
      </w:pPr>
      <w:r>
        <w:rPr>
          <w:b/>
          <w:color w:val="1B1C1D"/>
        </w:rPr>
        <w:t>Outline the mandatory document revisions</w:t>
      </w:r>
      <w:r>
        <w:rPr>
          <w:color w:val="1B1C1D"/>
        </w:rPr>
        <w:t xml:space="preserve"> necessary to remove a former spouse as a fiduciary, specifically focusing on the Executor/Personal Representative in a Will and the Agent in a Durable Power of Attorney and Health Care Directive.</w:t>
      </w:r>
    </w:p>
    <w:p w14:paraId="2420D480" w14:textId="77777777" w:rsidR="00F46625" w:rsidRDefault="00000000">
      <w:pPr>
        <w:numPr>
          <w:ilvl w:val="0"/>
          <w:numId w:val="1"/>
        </w:numPr>
        <w:pBdr>
          <w:top w:val="none" w:sz="0" w:space="0" w:color="000000"/>
          <w:bottom w:val="none" w:sz="0" w:space="0" w:color="000000"/>
          <w:right w:val="none" w:sz="0" w:space="0" w:color="000000"/>
          <w:between w:val="none" w:sz="0" w:space="0" w:color="000000"/>
        </w:pBdr>
        <w:spacing w:after="360"/>
      </w:pPr>
      <w:r>
        <w:rPr>
          <w:b/>
          <w:color w:val="1B1C1D"/>
        </w:rPr>
        <w:lastRenderedPageBreak/>
        <w:t>Determine the appropriate legal action</w:t>
      </w:r>
      <w:r>
        <w:rPr>
          <w:color w:val="1B1C1D"/>
        </w:rPr>
        <w:t xml:space="preserve"> for real property, distinguishing between the need to execute a new deed (e.g., to sever joint tenancy) and updating trust documents to ensure clear title transfer.</w:t>
      </w:r>
    </w:p>
    <w:p w14:paraId="2420D481" w14:textId="77777777" w:rsidR="00F46625"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120"/>
        <w:rPr>
          <w:b/>
          <w:color w:val="1B1C1D"/>
          <w:sz w:val="26"/>
          <w:szCs w:val="26"/>
        </w:rPr>
      </w:pPr>
      <w:bookmarkStart w:id="4" w:name="_heading=h.t1a7yd91pku" w:colFirst="0" w:colLast="0"/>
      <w:bookmarkEnd w:id="4"/>
      <w:r>
        <w:rPr>
          <w:b/>
          <w:color w:val="1B1C1D"/>
          <w:sz w:val="26"/>
          <w:szCs w:val="26"/>
        </w:rPr>
        <w:t>Financial Advisor (Asset Management) Objectives</w:t>
      </w:r>
    </w:p>
    <w:p w14:paraId="2420D482" w14:textId="77777777" w:rsidR="00F46625" w:rsidRDefault="00000000">
      <w:pPr>
        <w:numPr>
          <w:ilvl w:val="0"/>
          <w:numId w:val="5"/>
        </w:numPr>
        <w:pBdr>
          <w:top w:val="none" w:sz="0" w:space="0" w:color="000000"/>
          <w:bottom w:val="none" w:sz="0" w:space="0" w:color="000000"/>
          <w:right w:val="none" w:sz="0" w:space="0" w:color="000000"/>
          <w:between w:val="none" w:sz="0" w:space="0" w:color="000000"/>
        </w:pBdr>
      </w:pPr>
      <w:r>
        <w:rPr>
          <w:b/>
          <w:color w:val="1B1C1D"/>
        </w:rPr>
        <w:t>Prioritize the review and update of beneficiary designations</w:t>
      </w:r>
      <w:r>
        <w:rPr>
          <w:color w:val="1B1C1D"/>
        </w:rPr>
        <w:t xml:space="preserve"> on non-probate assets (e.g., life insurance, IRAs, 401(k)s), explaining why these contract-based designations supersede a Will or Trust.</w:t>
      </w:r>
    </w:p>
    <w:p w14:paraId="2420D483" w14:textId="77777777" w:rsidR="00F46625" w:rsidRDefault="00000000">
      <w:pPr>
        <w:numPr>
          <w:ilvl w:val="0"/>
          <w:numId w:val="5"/>
        </w:numPr>
        <w:pBdr>
          <w:top w:val="none" w:sz="0" w:space="0" w:color="000000"/>
          <w:bottom w:val="none" w:sz="0" w:space="0" w:color="000000"/>
          <w:right w:val="none" w:sz="0" w:space="0" w:color="000000"/>
          <w:between w:val="none" w:sz="0" w:space="0" w:color="000000"/>
        </w:pBdr>
        <w:spacing w:after="360"/>
      </w:pPr>
      <w:r>
        <w:rPr>
          <w:b/>
          <w:color w:val="1B1C1D"/>
        </w:rPr>
        <w:t>Articulate the proper process for implementing a Qualified Domestic Relations Order (QDRO)</w:t>
      </w:r>
      <w:r>
        <w:rPr>
          <w:color w:val="1B1C1D"/>
        </w:rPr>
        <w:t xml:space="preserve"> and the associated timelines and documentation required to successfully divide and transfer retirement assets post-decree.</w:t>
      </w:r>
    </w:p>
    <w:p w14:paraId="2420D484" w14:textId="77777777" w:rsidR="00F46625"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120"/>
        <w:rPr>
          <w:b/>
          <w:color w:val="1B1C1D"/>
          <w:sz w:val="26"/>
          <w:szCs w:val="26"/>
        </w:rPr>
      </w:pPr>
      <w:bookmarkStart w:id="5" w:name="_heading=h.qv54s4c82ec3" w:colFirst="0" w:colLast="0"/>
      <w:bookmarkEnd w:id="5"/>
      <w:r>
        <w:rPr>
          <w:b/>
          <w:color w:val="1B1C1D"/>
          <w:sz w:val="26"/>
          <w:szCs w:val="26"/>
        </w:rPr>
        <w:t>Insurance Professional (Risk Management) Objectives</w:t>
      </w:r>
    </w:p>
    <w:p w14:paraId="2420D485" w14:textId="77777777" w:rsidR="00F46625" w:rsidRDefault="00000000">
      <w:pPr>
        <w:numPr>
          <w:ilvl w:val="0"/>
          <w:numId w:val="12"/>
        </w:numPr>
        <w:pBdr>
          <w:top w:val="none" w:sz="0" w:space="0" w:color="000000"/>
          <w:bottom w:val="none" w:sz="0" w:space="0" w:color="000000"/>
          <w:right w:val="none" w:sz="0" w:space="0" w:color="000000"/>
          <w:between w:val="none" w:sz="0" w:space="0" w:color="000000"/>
        </w:pBdr>
      </w:pPr>
      <w:r>
        <w:rPr>
          <w:b/>
          <w:color w:val="1B1C1D"/>
        </w:rPr>
        <w:t>Evaluate and confirm compliance with divorce decree stipulations</w:t>
      </w:r>
      <w:r>
        <w:rPr>
          <w:color w:val="1B1C1D"/>
        </w:rPr>
        <w:t xml:space="preserve"> related to maintaining life insurance coverage, including verifying the correct beneficiary and policy ownership to secure support obligations (alimony or child support).</w:t>
      </w:r>
    </w:p>
    <w:p w14:paraId="2420D486" w14:textId="77777777" w:rsidR="00F46625" w:rsidRDefault="00000000">
      <w:pPr>
        <w:numPr>
          <w:ilvl w:val="0"/>
          <w:numId w:val="12"/>
        </w:numPr>
        <w:pBdr>
          <w:top w:val="none" w:sz="0" w:space="0" w:color="000000"/>
          <w:bottom w:val="none" w:sz="0" w:space="0" w:color="000000"/>
          <w:right w:val="none" w:sz="0" w:space="0" w:color="000000"/>
          <w:between w:val="none" w:sz="0" w:space="0" w:color="000000"/>
        </w:pBdr>
        <w:spacing w:after="360"/>
      </w:pPr>
      <w:r>
        <w:rPr>
          <w:b/>
          <w:color w:val="1B1C1D"/>
        </w:rPr>
        <w:t xml:space="preserve">Advise clients </w:t>
      </w:r>
      <w:proofErr w:type="gramStart"/>
      <w:r>
        <w:rPr>
          <w:b/>
          <w:color w:val="1B1C1D"/>
        </w:rPr>
        <w:t>on</w:t>
      </w:r>
      <w:proofErr w:type="gramEnd"/>
      <w:r>
        <w:rPr>
          <w:b/>
          <w:color w:val="1B1C1D"/>
        </w:rPr>
        <w:t xml:space="preserve"> the immediate need to adjust personal liability and property insurance coverage</w:t>
      </w:r>
      <w:r>
        <w:rPr>
          <w:color w:val="1B1C1D"/>
        </w:rPr>
        <w:t xml:space="preserve"> (e.g., umbrella, auto, homeowner’s) following the change in marital status and asset division.</w:t>
      </w:r>
    </w:p>
    <w:p w14:paraId="2420D487" w14:textId="77777777" w:rsidR="00F46625"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120"/>
        <w:rPr>
          <w:b/>
          <w:color w:val="1B1C1D"/>
          <w:sz w:val="26"/>
          <w:szCs w:val="26"/>
        </w:rPr>
      </w:pPr>
      <w:bookmarkStart w:id="6" w:name="_heading=h.vyf0yvocn7dg" w:colFirst="0" w:colLast="0"/>
      <w:bookmarkEnd w:id="6"/>
      <w:r>
        <w:rPr>
          <w:b/>
          <w:color w:val="1B1C1D"/>
          <w:sz w:val="26"/>
          <w:szCs w:val="26"/>
        </w:rPr>
        <w:t>CPA (Tax &amp; Financial Documentation) Objectives</w:t>
      </w:r>
    </w:p>
    <w:p w14:paraId="2420D488" w14:textId="77777777" w:rsidR="00F46625" w:rsidRDefault="00000000">
      <w:pPr>
        <w:numPr>
          <w:ilvl w:val="0"/>
          <w:numId w:val="8"/>
        </w:numPr>
        <w:pBdr>
          <w:top w:val="none" w:sz="0" w:space="0" w:color="000000"/>
          <w:bottom w:val="none" w:sz="0" w:space="0" w:color="000000"/>
          <w:right w:val="none" w:sz="0" w:space="0" w:color="000000"/>
          <w:between w:val="none" w:sz="0" w:space="0" w:color="000000"/>
        </w:pBdr>
      </w:pPr>
      <w:r>
        <w:rPr>
          <w:b/>
          <w:color w:val="1B1C1D"/>
        </w:rPr>
        <w:t xml:space="preserve">Identify the immediate tax filing status and </w:t>
      </w:r>
      <w:proofErr w:type="gramStart"/>
      <w:r>
        <w:rPr>
          <w:b/>
          <w:color w:val="1B1C1D"/>
        </w:rPr>
        <w:t>withholding</w:t>
      </w:r>
      <w:proofErr w:type="gramEnd"/>
      <w:r>
        <w:rPr>
          <w:b/>
          <w:color w:val="1B1C1D"/>
        </w:rPr>
        <w:t xml:space="preserve"> adjustments</w:t>
      </w:r>
      <w:r>
        <w:rPr>
          <w:color w:val="1B1C1D"/>
        </w:rPr>
        <w:t xml:space="preserve"> required for a newly divorced client to prevent unexpected tax liability or underpayment penalties.</w:t>
      </w:r>
    </w:p>
    <w:p w14:paraId="2420D489" w14:textId="77777777" w:rsidR="00F46625" w:rsidRDefault="00000000">
      <w:pPr>
        <w:numPr>
          <w:ilvl w:val="0"/>
          <w:numId w:val="8"/>
        </w:numPr>
        <w:pBdr>
          <w:top w:val="none" w:sz="0" w:space="0" w:color="000000"/>
          <w:bottom w:val="none" w:sz="0" w:space="0" w:color="000000"/>
          <w:right w:val="none" w:sz="0" w:space="0" w:color="000000"/>
          <w:between w:val="none" w:sz="0" w:space="0" w:color="000000"/>
        </w:pBdr>
        <w:spacing w:after="360"/>
      </w:pPr>
      <w:r>
        <w:rPr>
          <w:b/>
          <w:color w:val="1B1C1D"/>
        </w:rPr>
        <w:t>Explain the importance of maintaining proper basis documentation</w:t>
      </w:r>
      <w:r>
        <w:rPr>
          <w:color w:val="1B1C1D"/>
        </w:rPr>
        <w:t xml:space="preserve"> for assets received through the property settlement, crucial for calculating future capital gains upon disposition.</w:t>
      </w:r>
    </w:p>
    <w:p w14:paraId="2420D48A" w14:textId="77777777" w:rsidR="00F46625" w:rsidRDefault="00F46625">
      <w:pPr>
        <w:spacing w:before="240" w:after="240"/>
      </w:pPr>
    </w:p>
    <w:p w14:paraId="2420D48B" w14:textId="77777777" w:rsidR="00F46625" w:rsidRDefault="00F46625">
      <w:pPr>
        <w:spacing w:before="240" w:after="240"/>
      </w:pPr>
    </w:p>
    <w:p w14:paraId="2420D48C" w14:textId="77777777" w:rsidR="00F46625" w:rsidRDefault="00000000">
      <w:r>
        <w:pict w14:anchorId="2420D4CF">
          <v:rect id="_x0000_i1027" style="width:0;height:1.5pt" o:hralign="center" o:hrstd="t" o:hr="t" fillcolor="#a0a0a0" stroked="f"/>
        </w:pict>
      </w:r>
    </w:p>
    <w:p w14:paraId="2420D48D" w14:textId="77777777" w:rsidR="00F46625" w:rsidRDefault="00000000">
      <w:pPr>
        <w:pStyle w:val="Heading3"/>
        <w:keepNext w:val="0"/>
        <w:keepLines w:val="0"/>
        <w:spacing w:before="280"/>
        <w:rPr>
          <w:b/>
          <w:color w:val="000000"/>
          <w:sz w:val="26"/>
          <w:szCs w:val="26"/>
        </w:rPr>
      </w:pPr>
      <w:bookmarkStart w:id="7" w:name="_heading=h.2fc6n1wa9yx0" w:colFirst="0" w:colLast="0"/>
      <w:bookmarkEnd w:id="7"/>
      <w:r>
        <w:rPr>
          <w:b/>
          <w:color w:val="000000"/>
          <w:sz w:val="26"/>
          <w:szCs w:val="26"/>
        </w:rPr>
        <w:t>1. Welcome &amp; Framing (5 minutes)</w:t>
      </w:r>
    </w:p>
    <w:p w14:paraId="2420D48E" w14:textId="77777777" w:rsidR="00F46625" w:rsidRDefault="00000000">
      <w:pPr>
        <w:spacing w:before="240" w:after="240"/>
        <w:ind w:left="720"/>
      </w:pPr>
      <w:r>
        <w:br/>
        <w:t xml:space="preserve">“Good evening, and welcome to the Spokane Estate Planning Council’s November meeting. Tonight’s program is a panel discussion on a topic that touches many of our </w:t>
      </w:r>
      <w:r>
        <w:lastRenderedPageBreak/>
        <w:t>clients’ lives — how divorce affects estate planning, and how as professionals we can help them navigate these transitions. We are fortunate to have four experts with us: [introduce panelists briefly].</w:t>
      </w:r>
    </w:p>
    <w:p w14:paraId="2420D48F" w14:textId="77777777" w:rsidR="00F46625" w:rsidRDefault="00F46625">
      <w:pPr>
        <w:spacing w:before="240" w:after="240"/>
        <w:ind w:left="720"/>
      </w:pPr>
    </w:p>
    <w:p w14:paraId="2420D490" w14:textId="77777777" w:rsidR="00F4662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Michelle K. Fossum</w:t>
      </w:r>
      <w:r>
        <w:rPr>
          <w:rFonts w:ascii="Times New Roman" w:eastAsia="Times New Roman" w:hAnsi="Times New Roman" w:cs="Times New Roman"/>
          <w:sz w:val="24"/>
          <w:szCs w:val="24"/>
        </w:rPr>
        <w:t xml:space="preserve"> has been practicing law in Spokane and the surrounding area since 1990.  Michelle’s practice focuses on estate planning, long term care planning, probate, employment law and related litigation, and representation of special purpose districts. Michelle is regularly retained to conduct estate planning seminars, employment related investigations and training throughout Washington on a wide range of topics.  Michelle is committed to providing exceptional legal advice in a personalized manner to each of her clients.</w:t>
      </w:r>
    </w:p>
    <w:p w14:paraId="2420D491" w14:textId="77777777" w:rsidR="00F4662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20D492" w14:textId="77777777" w:rsidR="00F4662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Originally from North Dakota, Michelle obtained her B.A. degree from Eastern Washington University in 1987.  She went on to Gonzaga University School of Law and graduated </w:t>
      </w:r>
      <w:r>
        <w:rPr>
          <w:rFonts w:ascii="Times New Roman" w:eastAsia="Times New Roman" w:hAnsi="Times New Roman" w:cs="Times New Roman"/>
          <w:i/>
          <w:sz w:val="24"/>
          <w:szCs w:val="24"/>
        </w:rPr>
        <w:t>cum laude</w:t>
      </w:r>
      <w:r>
        <w:rPr>
          <w:rFonts w:ascii="Times New Roman" w:eastAsia="Times New Roman" w:hAnsi="Times New Roman" w:cs="Times New Roman"/>
          <w:sz w:val="24"/>
          <w:szCs w:val="24"/>
        </w:rPr>
        <w:t xml:space="preserve"> in 1990.  Michelle is licensed in both Washington and Idaho.  Michelle also taught Employment Law for Business at Whitworth University from 1999 through 2018.</w:t>
      </w:r>
    </w:p>
    <w:p w14:paraId="2420D493" w14:textId="77777777" w:rsidR="00F4662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20D494" w14:textId="77777777" w:rsidR="00F4662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not working, Michelle loves spending time with her family and being outdoors.  </w:t>
      </w:r>
    </w:p>
    <w:p w14:paraId="2420D495" w14:textId="77777777" w:rsidR="00F46625" w:rsidRDefault="00000000">
      <w:pPr>
        <w:spacing w:before="240" w:after="240"/>
        <w:rPr>
          <w:b/>
          <w:color w:val="242424"/>
        </w:rPr>
      </w:pPr>
      <w:r>
        <w:rPr>
          <w:b/>
          <w:color w:val="242424"/>
        </w:rPr>
        <w:t>Kyle Weir, CFP®, AWM</w:t>
      </w:r>
    </w:p>
    <w:p w14:paraId="2420D496" w14:textId="77777777" w:rsidR="00F46625" w:rsidRDefault="00000000">
      <w:pPr>
        <w:shd w:val="clear" w:color="auto" w:fill="FFFFFF"/>
        <w:rPr>
          <w:color w:val="242424"/>
        </w:rPr>
      </w:pPr>
      <w:r>
        <w:rPr>
          <w:color w:val="242424"/>
        </w:rPr>
        <w:t>Senior Vice President – Financial Advisor</w:t>
      </w:r>
    </w:p>
    <w:p w14:paraId="2420D497" w14:textId="77777777" w:rsidR="00F46625" w:rsidRDefault="00000000">
      <w:pPr>
        <w:shd w:val="clear" w:color="auto" w:fill="FFFFFF"/>
        <w:rPr>
          <w:color w:val="242424"/>
        </w:rPr>
      </w:pPr>
      <w:r>
        <w:rPr>
          <w:color w:val="242424"/>
        </w:rPr>
        <w:t>Senior Portfolio Manager – Portfolio Focus</w:t>
      </w:r>
    </w:p>
    <w:p w14:paraId="2420D498" w14:textId="77777777" w:rsidR="00F46625" w:rsidRDefault="00000000">
      <w:pPr>
        <w:shd w:val="clear" w:color="auto" w:fill="FFFFFF"/>
        <w:rPr>
          <w:color w:val="242424"/>
        </w:rPr>
      </w:pPr>
      <w:r>
        <w:rPr>
          <w:color w:val="242424"/>
        </w:rPr>
        <w:t xml:space="preserve"> </w:t>
      </w:r>
    </w:p>
    <w:p w14:paraId="2420D499" w14:textId="77777777" w:rsidR="00F46625" w:rsidRDefault="00000000">
      <w:pPr>
        <w:shd w:val="clear" w:color="auto" w:fill="FFFFFF"/>
        <w:rPr>
          <w:color w:val="242424"/>
        </w:rPr>
      </w:pPr>
      <w:r>
        <w:rPr>
          <w:color w:val="242424"/>
        </w:rPr>
        <w:t xml:space="preserve">Kyle has been securities licensed since July of 1990. He started his career at Piper Jaffray and has been at RBC Wealth Management since 2003. Kyle has Bachelor of Arts </w:t>
      </w:r>
      <w:proofErr w:type="gramStart"/>
      <w:r>
        <w:rPr>
          <w:color w:val="242424"/>
        </w:rPr>
        <w:t>degrees</w:t>
      </w:r>
      <w:proofErr w:type="gramEnd"/>
      <w:r>
        <w:rPr>
          <w:color w:val="242424"/>
        </w:rPr>
        <w:t xml:space="preserve"> in business administration and communications from Washington State University. He is </w:t>
      </w:r>
      <w:proofErr w:type="gramStart"/>
      <w:r>
        <w:rPr>
          <w:color w:val="242424"/>
        </w:rPr>
        <w:t>an  Accredited</w:t>
      </w:r>
      <w:proofErr w:type="gramEnd"/>
      <w:r>
        <w:rPr>
          <w:color w:val="242424"/>
        </w:rPr>
        <w:t xml:space="preserve"> Wealth Manager (AWM-2012), and a CERTIFIED FINANCIAL PLANNER® (2016)</w:t>
      </w:r>
    </w:p>
    <w:p w14:paraId="2420D49A" w14:textId="77777777" w:rsidR="00F46625" w:rsidRDefault="00000000">
      <w:pPr>
        <w:shd w:val="clear" w:color="auto" w:fill="FFFFFF"/>
        <w:rPr>
          <w:color w:val="242424"/>
        </w:rPr>
      </w:pPr>
      <w:r>
        <w:rPr>
          <w:color w:val="242424"/>
        </w:rPr>
        <w:t xml:space="preserve"> </w:t>
      </w:r>
    </w:p>
    <w:p w14:paraId="2420D49B" w14:textId="77777777" w:rsidR="00F46625" w:rsidRDefault="00000000">
      <w:pPr>
        <w:shd w:val="clear" w:color="auto" w:fill="FFFFFF"/>
        <w:rPr>
          <w:rFonts w:ascii="Times New Roman" w:eastAsia="Times New Roman" w:hAnsi="Times New Roman" w:cs="Times New Roman"/>
        </w:rPr>
      </w:pPr>
      <w:r>
        <w:rPr>
          <w:color w:val="242424"/>
        </w:rPr>
        <w:t>Kyle was raised in Spokane and spent time working as a trust officer for U.S. Bank in Eugene, Oregon after graduating from college. Kyle moved back to Spokane in the late 90s, and since returning has thoroughly enjoyed being an active member of the community and has volunteered extensively with his Rotary Club. His interests outside of work include snow skiing, golfing and traveling. In June of 2008, he married his lovely bride, Jennifer. In October of 2010, they welcomed their first daughter, Emma, and in April of 2013, they joyfully welcomed their twin daughters, Sarah and Sophie, to the family as well. The five of them live on Spokane’s South Hill.</w:t>
      </w:r>
    </w:p>
    <w:p w14:paraId="2420D49C" w14:textId="77777777" w:rsidR="00F46625" w:rsidRDefault="00F46625">
      <w:pPr>
        <w:spacing w:before="240" w:after="240"/>
        <w:ind w:left="720" w:hanging="720"/>
        <w:rPr>
          <w:rFonts w:ascii="Times New Roman" w:eastAsia="Times New Roman" w:hAnsi="Times New Roman" w:cs="Times New Roman"/>
        </w:rPr>
      </w:pPr>
    </w:p>
    <w:p w14:paraId="2420D49D" w14:textId="77777777" w:rsidR="00F46625" w:rsidRDefault="00000000">
      <w:pPr>
        <w:spacing w:before="240" w:after="240"/>
        <w:ind w:left="720" w:hanging="720"/>
        <w:rPr>
          <w:rFonts w:ascii="Times New Roman" w:eastAsia="Times New Roman" w:hAnsi="Times New Roman" w:cs="Times New Roman"/>
          <w:color w:val="203437"/>
          <w:sz w:val="24"/>
          <w:szCs w:val="24"/>
        </w:rPr>
      </w:pPr>
      <w:r>
        <w:rPr>
          <w:rFonts w:ascii="Times New Roman" w:eastAsia="Times New Roman" w:hAnsi="Times New Roman" w:cs="Times New Roman"/>
          <w:b/>
          <w:color w:val="203437"/>
          <w:sz w:val="24"/>
          <w:szCs w:val="24"/>
          <w:u w:val="single"/>
        </w:rPr>
        <w:lastRenderedPageBreak/>
        <w:t xml:space="preserve">Mark Holder, </w:t>
      </w:r>
      <w:proofErr w:type="gramStart"/>
      <w:r>
        <w:rPr>
          <w:rFonts w:ascii="Times New Roman" w:eastAsia="Times New Roman" w:hAnsi="Times New Roman" w:cs="Times New Roman"/>
          <w:b/>
          <w:color w:val="203437"/>
          <w:sz w:val="24"/>
          <w:szCs w:val="24"/>
          <w:u w:val="single"/>
        </w:rPr>
        <w:t>a financial</w:t>
      </w:r>
      <w:proofErr w:type="gramEnd"/>
      <w:r>
        <w:rPr>
          <w:rFonts w:ascii="Times New Roman" w:eastAsia="Times New Roman" w:hAnsi="Times New Roman" w:cs="Times New Roman"/>
          <w:b/>
          <w:color w:val="203437"/>
          <w:sz w:val="24"/>
          <w:szCs w:val="24"/>
          <w:u w:val="single"/>
        </w:rPr>
        <w:t xml:space="preserve"> advisor</w:t>
      </w:r>
    </w:p>
    <w:p w14:paraId="2420D49E" w14:textId="77777777" w:rsidR="00F46625" w:rsidRDefault="00000000">
      <w:pPr>
        <w:spacing w:before="240" w:after="240"/>
        <w:rPr>
          <w:rFonts w:ascii="Times New Roman" w:eastAsia="Times New Roman" w:hAnsi="Times New Roman" w:cs="Times New Roman"/>
          <w:color w:val="203437"/>
          <w:sz w:val="24"/>
          <w:szCs w:val="24"/>
        </w:rPr>
      </w:pPr>
      <w:r>
        <w:rPr>
          <w:rFonts w:ascii="Times New Roman" w:eastAsia="Times New Roman" w:hAnsi="Times New Roman" w:cs="Times New Roman"/>
          <w:color w:val="203437"/>
          <w:sz w:val="24"/>
          <w:szCs w:val="24"/>
        </w:rPr>
        <w:t>Mark has been with Thrivent for over 13 years. He is the President and CEO of the Riverfront Legacy Group. He received a master’s degree in accounting and financial management. Mark is a Certified Financial Planner, a Fraternal Insurance Councilor, and a Chartered Financial Consultant. He is currently finishing the Chartered Life Underwriter designation. Mark enjoys spending time with family and friends, camping, water sports, snow skiing and triathlons. He and his wife, Lauren, have four children: Colt, Hope, Cossette and Enoch.</w:t>
      </w:r>
    </w:p>
    <w:p w14:paraId="2420D49F" w14:textId="77777777" w:rsidR="00F46625" w:rsidRDefault="00000000">
      <w:pPr>
        <w:spacing w:before="240" w:after="240"/>
        <w:rPr>
          <w:b/>
          <w:color w:val="242424"/>
        </w:rPr>
      </w:pPr>
      <w:r>
        <w:rPr>
          <w:b/>
          <w:color w:val="242424"/>
        </w:rPr>
        <w:t>Robert (Bob) McKinley, CPA</w:t>
      </w:r>
    </w:p>
    <w:p w14:paraId="2420D4A0" w14:textId="77777777" w:rsidR="00F46625" w:rsidRDefault="00000000">
      <w:pPr>
        <w:spacing w:before="240" w:after="240"/>
        <w:rPr>
          <w:b/>
          <w:color w:val="242424"/>
        </w:rPr>
      </w:pPr>
      <w:r>
        <w:rPr>
          <w:b/>
          <w:color w:val="242424"/>
        </w:rPr>
        <w:t xml:space="preserve">Bob graduated from Biola University in </w:t>
      </w:r>
      <w:proofErr w:type="gramStart"/>
      <w:r>
        <w:rPr>
          <w:b/>
          <w:color w:val="242424"/>
        </w:rPr>
        <w:t>1990</w:t>
      </w:r>
      <w:proofErr w:type="gramEnd"/>
      <w:r>
        <w:rPr>
          <w:b/>
          <w:color w:val="242424"/>
        </w:rPr>
        <w:t xml:space="preserve"> in business administration emphasis in </w:t>
      </w:r>
      <w:proofErr w:type="gramStart"/>
      <w:r>
        <w:rPr>
          <w:b/>
          <w:color w:val="242424"/>
        </w:rPr>
        <w:t>Accounting</w:t>
      </w:r>
      <w:proofErr w:type="gramEnd"/>
      <w:r>
        <w:rPr>
          <w:b/>
          <w:color w:val="242424"/>
        </w:rPr>
        <w:t>. At Biola, Bob was instrumental in starting an accounting club on campus to promote the accounting field</w:t>
      </w:r>
    </w:p>
    <w:p w14:paraId="2420D4A1" w14:textId="77777777" w:rsidR="00F46625" w:rsidRDefault="00000000">
      <w:pPr>
        <w:spacing w:before="240" w:after="240"/>
        <w:rPr>
          <w:b/>
          <w:color w:val="242424"/>
        </w:rPr>
      </w:pPr>
      <w:r>
        <w:rPr>
          <w:b/>
          <w:color w:val="242424"/>
        </w:rPr>
        <w:t>In 1999, Bob started his own accounting firm with a focus on the construction, manufacturing, service, and retail industries. The firm provides tax preparation, business consulting and traditional accounting services. Within this spectrum, he works with his clients to become financially healthy through proper interpretation of their financial information and existing tax law.</w:t>
      </w:r>
    </w:p>
    <w:p w14:paraId="2420D4A2" w14:textId="77777777" w:rsidR="00F46625" w:rsidRDefault="00000000">
      <w:pPr>
        <w:spacing w:before="240" w:after="240"/>
        <w:rPr>
          <w:b/>
          <w:color w:val="242424"/>
        </w:rPr>
      </w:pPr>
      <w:r>
        <w:rPr>
          <w:b/>
          <w:color w:val="242424"/>
        </w:rPr>
        <w:t>Bob believes it is important to give back to the community and his profession. Currently, he serves on the WAATP Board of Directors and Chair of the City of Spokane Valley Planning Commission. Robert P McKinley CPA PC was chosen as “2004-2005 WSCPA Business of the Year” for the public service provided the firm. Bob and Elizabeth have two very active daughters and live in Spokane Valley, Washington. When not working he enjoys photography, hiking, big game hunting, yard work, snow skiing and reading.</w:t>
      </w:r>
    </w:p>
    <w:p w14:paraId="2420D4A3" w14:textId="77777777" w:rsidR="00F46625" w:rsidRDefault="00F46625">
      <w:pPr>
        <w:spacing w:before="240" w:after="240"/>
        <w:rPr>
          <w:b/>
          <w:color w:val="242424"/>
        </w:rPr>
      </w:pPr>
    </w:p>
    <w:p w14:paraId="2420D4A4" w14:textId="77777777" w:rsidR="00F46625" w:rsidRDefault="00000000">
      <w:pPr>
        <w:spacing w:before="240" w:after="240"/>
      </w:pPr>
      <w:r>
        <w:t>Our format will be conversational: I’ll pose questions to each panelist, invite some cross-discussion, and we’ll leave time at the end for audience Q&amp;A.”</w:t>
      </w:r>
    </w:p>
    <w:p w14:paraId="2420D4A5" w14:textId="77777777" w:rsidR="00F46625" w:rsidRDefault="00000000">
      <w:r>
        <w:pict w14:anchorId="2420D4D0">
          <v:rect id="_x0000_i1028" style="width:0;height:1.5pt" o:hralign="center" o:hrstd="t" o:hr="t" fillcolor="#a0a0a0" stroked="f"/>
        </w:pict>
      </w:r>
    </w:p>
    <w:p w14:paraId="2420D4A6" w14:textId="77777777" w:rsidR="00F46625" w:rsidRDefault="00F46625">
      <w:pPr>
        <w:pStyle w:val="Heading3"/>
        <w:keepNext w:val="0"/>
        <w:keepLines w:val="0"/>
        <w:spacing w:before="280"/>
        <w:rPr>
          <w:b/>
          <w:color w:val="000000"/>
          <w:sz w:val="26"/>
          <w:szCs w:val="26"/>
        </w:rPr>
      </w:pPr>
      <w:bookmarkStart w:id="8" w:name="_heading=h.lej2lfu9hwlh" w:colFirst="0" w:colLast="0"/>
      <w:bookmarkEnd w:id="8"/>
    </w:p>
    <w:p w14:paraId="2420D4A7" w14:textId="77777777" w:rsidR="00F46625" w:rsidRDefault="00F46625">
      <w:pPr>
        <w:pStyle w:val="Heading3"/>
        <w:keepNext w:val="0"/>
        <w:keepLines w:val="0"/>
        <w:spacing w:before="280"/>
        <w:rPr>
          <w:b/>
          <w:color w:val="000000"/>
          <w:sz w:val="26"/>
          <w:szCs w:val="26"/>
        </w:rPr>
      </w:pPr>
      <w:bookmarkStart w:id="9" w:name="_heading=h.k0scugqtkluf" w:colFirst="0" w:colLast="0"/>
      <w:bookmarkEnd w:id="9"/>
    </w:p>
    <w:p w14:paraId="2420D4A8" w14:textId="77777777" w:rsidR="00F46625" w:rsidRDefault="00F46625">
      <w:pPr>
        <w:pStyle w:val="Heading3"/>
        <w:keepNext w:val="0"/>
        <w:keepLines w:val="0"/>
        <w:spacing w:before="280"/>
        <w:rPr>
          <w:b/>
          <w:color w:val="000000"/>
          <w:sz w:val="26"/>
          <w:szCs w:val="26"/>
        </w:rPr>
      </w:pPr>
      <w:bookmarkStart w:id="10" w:name="_heading=h.gvqir3ukt0b5" w:colFirst="0" w:colLast="0"/>
      <w:bookmarkEnd w:id="10"/>
    </w:p>
    <w:p w14:paraId="2420D4A9" w14:textId="77777777" w:rsidR="00F46625" w:rsidRDefault="00000000">
      <w:pPr>
        <w:pStyle w:val="Heading3"/>
        <w:keepNext w:val="0"/>
        <w:keepLines w:val="0"/>
        <w:spacing w:before="280"/>
        <w:rPr>
          <w:b/>
          <w:color w:val="000000"/>
          <w:sz w:val="26"/>
          <w:szCs w:val="26"/>
        </w:rPr>
      </w:pPr>
      <w:bookmarkStart w:id="11" w:name="_heading=h.33790yujvtbu" w:colFirst="0" w:colLast="0"/>
      <w:bookmarkEnd w:id="11"/>
      <w:r>
        <w:rPr>
          <w:b/>
          <w:color w:val="000000"/>
          <w:sz w:val="26"/>
          <w:szCs w:val="26"/>
        </w:rPr>
        <w:lastRenderedPageBreak/>
        <w:t>2. Setting the Stage (5 minutes)</w:t>
      </w:r>
    </w:p>
    <w:p w14:paraId="2420D4AA" w14:textId="77777777" w:rsidR="00F46625" w:rsidRDefault="00000000">
      <w:pPr>
        <w:numPr>
          <w:ilvl w:val="0"/>
          <w:numId w:val="6"/>
        </w:numPr>
        <w:spacing w:before="240" w:after="240"/>
      </w:pPr>
      <w:r>
        <w:t>“Divorce impacts every corner of a client’s estate plan — from taxes to trusts, from financial stability to insurance protection. Let’s start with a broad perspective:</w:t>
      </w:r>
      <w:r>
        <w:br/>
      </w:r>
      <w:r>
        <w:rPr>
          <w:b/>
        </w:rPr>
        <w:t>What are the biggest mistakes or oversights you see clients make in their estate planning when going through or after a divorce?</w:t>
      </w:r>
    </w:p>
    <w:p w14:paraId="2420D4AB" w14:textId="77777777" w:rsidR="00F46625" w:rsidRDefault="00000000">
      <w:pPr>
        <w:spacing w:before="240" w:after="240"/>
        <w:rPr>
          <w:b/>
          <w:color w:val="000000"/>
          <w:sz w:val="26"/>
          <w:szCs w:val="26"/>
        </w:rPr>
      </w:pPr>
      <w:r>
        <w:t>(Allow each panelist to respond briefly — sets the tone and highlights different lenses.)</w:t>
      </w:r>
    </w:p>
    <w:p w14:paraId="2420D4AC" w14:textId="77777777" w:rsidR="00F46625" w:rsidRDefault="00000000">
      <w:pPr>
        <w:pStyle w:val="Heading3"/>
        <w:keepNext w:val="0"/>
        <w:keepLines w:val="0"/>
        <w:spacing w:before="280"/>
        <w:rPr>
          <w:b/>
          <w:color w:val="000000"/>
          <w:sz w:val="26"/>
          <w:szCs w:val="26"/>
        </w:rPr>
      </w:pPr>
      <w:bookmarkStart w:id="12" w:name="_heading=h.saekew3sl25j" w:colFirst="0" w:colLast="0"/>
      <w:bookmarkEnd w:id="12"/>
      <w:r>
        <w:rPr>
          <w:b/>
          <w:color w:val="000000"/>
          <w:sz w:val="26"/>
          <w:szCs w:val="26"/>
        </w:rPr>
        <w:t>3. Directed Questions by Discipline (40 minutes)</w:t>
      </w:r>
    </w:p>
    <w:p w14:paraId="2420D4AD" w14:textId="77777777" w:rsidR="00F46625" w:rsidRDefault="00000000">
      <w:pPr>
        <w:pStyle w:val="Heading4"/>
        <w:keepNext w:val="0"/>
        <w:keepLines w:val="0"/>
        <w:spacing w:before="240" w:after="40"/>
        <w:rPr>
          <w:b/>
          <w:color w:val="000000"/>
          <w:sz w:val="22"/>
          <w:szCs w:val="22"/>
        </w:rPr>
      </w:pPr>
      <w:bookmarkStart w:id="13" w:name="_heading=h.ufks78ator7x" w:colFirst="0" w:colLast="0"/>
      <w:bookmarkEnd w:id="13"/>
      <w:r>
        <w:rPr>
          <w:b/>
          <w:color w:val="000000"/>
          <w:sz w:val="22"/>
          <w:szCs w:val="22"/>
        </w:rPr>
        <w:t>Attorney (10 minutes)</w:t>
      </w:r>
    </w:p>
    <w:p w14:paraId="2420D4AE" w14:textId="77777777" w:rsidR="00F46625" w:rsidRDefault="00000000">
      <w:pPr>
        <w:numPr>
          <w:ilvl w:val="0"/>
          <w:numId w:val="2"/>
        </w:numPr>
        <w:spacing w:before="240"/>
      </w:pPr>
      <w:r>
        <w:t>“Washington is a community property state. How does that complicate division of assets and estate planning in divorce?”</w:t>
      </w:r>
    </w:p>
    <w:p w14:paraId="2420D4AF" w14:textId="77777777" w:rsidR="00F46625" w:rsidRDefault="00000000">
      <w:pPr>
        <w:numPr>
          <w:ilvl w:val="0"/>
          <w:numId w:val="2"/>
        </w:numPr>
        <w:spacing w:after="240"/>
      </w:pPr>
      <w:r>
        <w:t>“What happens if clients forget to update wills, trusts, or powers of attorney after divorce?”</w:t>
      </w:r>
    </w:p>
    <w:p w14:paraId="2420D4B0" w14:textId="77777777" w:rsidR="00F46625" w:rsidRDefault="00000000">
      <w:pPr>
        <w:pStyle w:val="Heading4"/>
        <w:keepNext w:val="0"/>
        <w:keepLines w:val="0"/>
        <w:spacing w:before="240" w:after="40"/>
        <w:rPr>
          <w:b/>
          <w:color w:val="000000"/>
          <w:sz w:val="22"/>
          <w:szCs w:val="22"/>
        </w:rPr>
      </w:pPr>
      <w:bookmarkStart w:id="14" w:name="_heading=h.mp200lefkp9n" w:colFirst="0" w:colLast="0"/>
      <w:bookmarkEnd w:id="14"/>
      <w:r>
        <w:rPr>
          <w:b/>
          <w:color w:val="000000"/>
          <w:sz w:val="22"/>
          <w:szCs w:val="22"/>
        </w:rPr>
        <w:t>CPA (10 minutes)</w:t>
      </w:r>
    </w:p>
    <w:p w14:paraId="2420D4B1" w14:textId="77777777" w:rsidR="00F46625" w:rsidRDefault="00000000">
      <w:pPr>
        <w:numPr>
          <w:ilvl w:val="0"/>
          <w:numId w:val="4"/>
        </w:numPr>
        <w:spacing w:before="240"/>
      </w:pPr>
      <w:r>
        <w:t>“What are the most common tax implications of divorce that spill into estate planning?”</w:t>
      </w:r>
    </w:p>
    <w:p w14:paraId="2420D4B2" w14:textId="77777777" w:rsidR="00F46625" w:rsidRDefault="00000000">
      <w:pPr>
        <w:numPr>
          <w:ilvl w:val="0"/>
          <w:numId w:val="4"/>
        </w:numPr>
        <w:spacing w:after="240"/>
      </w:pPr>
      <w:r>
        <w:t>“How should clients think about property settlements, capital gains, or support payments from a tax perspective?”</w:t>
      </w:r>
    </w:p>
    <w:p w14:paraId="2420D4B3" w14:textId="77777777" w:rsidR="00F46625" w:rsidRDefault="00000000">
      <w:pPr>
        <w:pStyle w:val="Heading4"/>
        <w:keepNext w:val="0"/>
        <w:keepLines w:val="0"/>
        <w:spacing w:before="240" w:after="40"/>
        <w:rPr>
          <w:b/>
          <w:color w:val="000000"/>
          <w:sz w:val="22"/>
          <w:szCs w:val="22"/>
        </w:rPr>
      </w:pPr>
      <w:bookmarkStart w:id="15" w:name="_heading=h.y5dadt13r9fu" w:colFirst="0" w:colLast="0"/>
      <w:bookmarkEnd w:id="15"/>
      <w:r>
        <w:rPr>
          <w:b/>
          <w:color w:val="000000"/>
          <w:sz w:val="22"/>
          <w:szCs w:val="22"/>
        </w:rPr>
        <w:t>Financial Advisor (10 minutes)</w:t>
      </w:r>
    </w:p>
    <w:p w14:paraId="2420D4B4" w14:textId="77777777" w:rsidR="00F46625" w:rsidRDefault="00000000">
      <w:pPr>
        <w:numPr>
          <w:ilvl w:val="0"/>
          <w:numId w:val="3"/>
        </w:numPr>
        <w:spacing w:before="240"/>
      </w:pPr>
      <w:r>
        <w:t>“What strategies can help clients rebuild retirement and long-term financial plans after divorce?”</w:t>
      </w:r>
    </w:p>
    <w:p w14:paraId="2420D4B5" w14:textId="77777777" w:rsidR="00F46625" w:rsidRDefault="00000000">
      <w:pPr>
        <w:numPr>
          <w:ilvl w:val="0"/>
          <w:numId w:val="3"/>
        </w:numPr>
        <w:spacing w:after="240"/>
      </w:pPr>
      <w:r>
        <w:t>“What planning traps do you see when QDROs aren’t properly handled?”</w:t>
      </w:r>
    </w:p>
    <w:p w14:paraId="2420D4B6" w14:textId="77777777" w:rsidR="00F46625" w:rsidRDefault="00000000">
      <w:pPr>
        <w:pStyle w:val="Heading4"/>
        <w:keepNext w:val="0"/>
        <w:keepLines w:val="0"/>
        <w:spacing w:before="240" w:after="40"/>
        <w:rPr>
          <w:b/>
          <w:color w:val="000000"/>
          <w:sz w:val="22"/>
          <w:szCs w:val="22"/>
        </w:rPr>
      </w:pPr>
      <w:bookmarkStart w:id="16" w:name="_heading=h.e3xl7va0y4bh" w:colFirst="0" w:colLast="0"/>
      <w:bookmarkEnd w:id="16"/>
      <w:r>
        <w:rPr>
          <w:b/>
          <w:color w:val="000000"/>
          <w:sz w:val="22"/>
          <w:szCs w:val="22"/>
        </w:rPr>
        <w:t>Insurance Professional (10 minutes)</w:t>
      </w:r>
    </w:p>
    <w:p w14:paraId="2420D4B7" w14:textId="77777777" w:rsidR="00F46625" w:rsidRDefault="00000000">
      <w:pPr>
        <w:numPr>
          <w:ilvl w:val="0"/>
          <w:numId w:val="7"/>
        </w:numPr>
        <w:spacing w:before="240"/>
      </w:pPr>
      <w:r>
        <w:t>“What are the risks if clients fail to update beneficiary designations on insurance policies post-divorce?”</w:t>
      </w:r>
    </w:p>
    <w:p w14:paraId="2420D4B8" w14:textId="77777777" w:rsidR="00F46625" w:rsidRDefault="00000000">
      <w:pPr>
        <w:numPr>
          <w:ilvl w:val="0"/>
          <w:numId w:val="7"/>
        </w:numPr>
        <w:spacing w:after="240"/>
      </w:pPr>
      <w:r>
        <w:t>“How can life or disability insurance be used to secure support obligations?”</w:t>
      </w:r>
    </w:p>
    <w:p w14:paraId="2420D4B9" w14:textId="77777777" w:rsidR="00F46625" w:rsidRDefault="00000000">
      <w:r>
        <w:pict w14:anchorId="2420D4D1">
          <v:rect id="_x0000_i1029" style="width:0;height:1.5pt" o:hralign="center" o:hrstd="t" o:hr="t" fillcolor="#a0a0a0" stroked="f"/>
        </w:pict>
      </w:r>
    </w:p>
    <w:p w14:paraId="2420D4BA" w14:textId="77777777" w:rsidR="00F46625" w:rsidRDefault="00F46625">
      <w:pPr>
        <w:pStyle w:val="Heading3"/>
        <w:keepNext w:val="0"/>
        <w:keepLines w:val="0"/>
        <w:spacing w:before="280"/>
        <w:rPr>
          <w:b/>
          <w:color w:val="000000"/>
          <w:sz w:val="26"/>
          <w:szCs w:val="26"/>
        </w:rPr>
      </w:pPr>
      <w:bookmarkStart w:id="17" w:name="_heading=h.zbhie1qml4oh" w:colFirst="0" w:colLast="0"/>
      <w:bookmarkEnd w:id="17"/>
    </w:p>
    <w:p w14:paraId="2420D4BB" w14:textId="77777777" w:rsidR="00F46625" w:rsidRDefault="00F46625"/>
    <w:p w14:paraId="2420D4BC" w14:textId="77777777" w:rsidR="00F46625" w:rsidRDefault="00F46625"/>
    <w:p w14:paraId="2420D4BD" w14:textId="77777777" w:rsidR="00F46625" w:rsidRDefault="00000000">
      <w:pPr>
        <w:pStyle w:val="Heading3"/>
        <w:keepNext w:val="0"/>
        <w:keepLines w:val="0"/>
        <w:spacing w:before="280"/>
        <w:rPr>
          <w:b/>
          <w:color w:val="000000"/>
          <w:sz w:val="26"/>
          <w:szCs w:val="26"/>
        </w:rPr>
      </w:pPr>
      <w:bookmarkStart w:id="18" w:name="_heading=h.lbux85brp8jx" w:colFirst="0" w:colLast="0"/>
      <w:bookmarkEnd w:id="18"/>
      <w:r>
        <w:rPr>
          <w:b/>
          <w:color w:val="000000"/>
          <w:sz w:val="26"/>
          <w:szCs w:val="26"/>
        </w:rPr>
        <w:lastRenderedPageBreak/>
        <w:t>4. Cross-Disciplinary Discussion (20 minutes)</w:t>
      </w:r>
    </w:p>
    <w:p w14:paraId="2420D4BE" w14:textId="77777777" w:rsidR="00F46625" w:rsidRDefault="00000000">
      <w:pPr>
        <w:numPr>
          <w:ilvl w:val="0"/>
          <w:numId w:val="11"/>
        </w:numPr>
        <w:spacing w:before="240"/>
      </w:pPr>
      <w:r>
        <w:t xml:space="preserve">“This is a place where collaboration really matters. How can the attorney, CPA, advisor, and insurance professional work together more effectively when a client is </w:t>
      </w:r>
      <w:proofErr w:type="gramStart"/>
      <w:r>
        <w:t>divorcing?”</w:t>
      </w:r>
      <w:proofErr w:type="gramEnd"/>
    </w:p>
    <w:p w14:paraId="2420D4BF" w14:textId="77777777" w:rsidR="00F46625" w:rsidRDefault="00000000">
      <w:pPr>
        <w:numPr>
          <w:ilvl w:val="0"/>
          <w:numId w:val="11"/>
        </w:numPr>
      </w:pPr>
      <w:r>
        <w:t xml:space="preserve">“If you could give one piece of advice to a client </w:t>
      </w:r>
      <w:r>
        <w:rPr>
          <w:i/>
        </w:rPr>
        <w:t>before</w:t>
      </w:r>
      <w:r>
        <w:t xml:space="preserve"> divorce proceedings begin to protect their estate plan, what would it be?”</w:t>
      </w:r>
    </w:p>
    <w:p w14:paraId="2420D4C0" w14:textId="77777777" w:rsidR="00F46625" w:rsidRDefault="00000000">
      <w:pPr>
        <w:numPr>
          <w:ilvl w:val="0"/>
          <w:numId w:val="11"/>
        </w:numPr>
        <w:spacing w:after="240"/>
      </w:pPr>
      <w:r>
        <w:t>Encourage interaction: invite panelists to comment on each other’s answers, creating dialogue.</w:t>
      </w:r>
    </w:p>
    <w:p w14:paraId="2420D4C1" w14:textId="77777777" w:rsidR="00F46625" w:rsidRDefault="00000000">
      <w:r>
        <w:pict w14:anchorId="2420D4D2">
          <v:rect id="_x0000_i1030" style="width:0;height:1.5pt" o:hralign="center" o:hrstd="t" o:hr="t" fillcolor="#a0a0a0" stroked="f"/>
        </w:pict>
      </w:r>
    </w:p>
    <w:p w14:paraId="2420D4C2" w14:textId="77777777" w:rsidR="00F46625" w:rsidRDefault="00000000">
      <w:pPr>
        <w:pStyle w:val="Heading3"/>
        <w:keepNext w:val="0"/>
        <w:keepLines w:val="0"/>
        <w:spacing w:before="280"/>
        <w:rPr>
          <w:b/>
          <w:color w:val="000000"/>
          <w:sz w:val="26"/>
          <w:szCs w:val="26"/>
        </w:rPr>
      </w:pPr>
      <w:bookmarkStart w:id="19" w:name="_heading=h.xsc2sizc2j79" w:colFirst="0" w:colLast="0"/>
      <w:bookmarkEnd w:id="19"/>
      <w:r>
        <w:rPr>
          <w:b/>
          <w:color w:val="000000"/>
          <w:sz w:val="26"/>
          <w:szCs w:val="26"/>
        </w:rPr>
        <w:t>5. Audience Q&amp;A (15 minutes)</w:t>
      </w:r>
    </w:p>
    <w:p w14:paraId="2420D4C3" w14:textId="77777777" w:rsidR="00F46625" w:rsidRDefault="00000000">
      <w:pPr>
        <w:numPr>
          <w:ilvl w:val="0"/>
          <w:numId w:val="13"/>
        </w:numPr>
        <w:spacing w:before="240"/>
      </w:pPr>
      <w:r>
        <w:t>Open the floor:</w:t>
      </w:r>
      <w:r>
        <w:br/>
        <w:t>“We’d love to hear from you — what questions do you have for the panel?”</w:t>
      </w:r>
    </w:p>
    <w:p w14:paraId="2420D4C4" w14:textId="77777777" w:rsidR="00F46625" w:rsidRDefault="00000000">
      <w:pPr>
        <w:numPr>
          <w:ilvl w:val="0"/>
          <w:numId w:val="13"/>
        </w:numPr>
        <w:spacing w:after="240"/>
      </w:pPr>
      <w:r>
        <w:t>Moderator manages flow, directs questions to the right panelist, ensures balance.</w:t>
      </w:r>
    </w:p>
    <w:p w14:paraId="2420D4C5" w14:textId="77777777" w:rsidR="00F46625" w:rsidRDefault="00000000">
      <w:r>
        <w:pict w14:anchorId="2420D4D3">
          <v:rect id="_x0000_i1031" style="width:0;height:1.5pt" o:hralign="center" o:hrstd="t" o:hr="t" fillcolor="#a0a0a0" stroked="f"/>
        </w:pict>
      </w:r>
    </w:p>
    <w:p w14:paraId="2420D4C6" w14:textId="77777777" w:rsidR="00F46625" w:rsidRDefault="00000000">
      <w:pPr>
        <w:pStyle w:val="Heading3"/>
        <w:keepNext w:val="0"/>
        <w:keepLines w:val="0"/>
        <w:spacing w:before="280"/>
        <w:rPr>
          <w:b/>
          <w:color w:val="000000"/>
          <w:sz w:val="26"/>
          <w:szCs w:val="26"/>
        </w:rPr>
      </w:pPr>
      <w:bookmarkStart w:id="20" w:name="_heading=h.i98nvnll1jlz" w:colFirst="0" w:colLast="0"/>
      <w:bookmarkEnd w:id="20"/>
      <w:r>
        <w:rPr>
          <w:b/>
          <w:color w:val="000000"/>
          <w:sz w:val="26"/>
          <w:szCs w:val="26"/>
        </w:rPr>
        <w:t>6. Closing (5 minutes)</w:t>
      </w:r>
    </w:p>
    <w:p w14:paraId="2420D4C7" w14:textId="77777777" w:rsidR="00F46625" w:rsidRDefault="00000000">
      <w:pPr>
        <w:numPr>
          <w:ilvl w:val="0"/>
          <w:numId w:val="9"/>
        </w:numPr>
        <w:spacing w:before="240" w:after="240"/>
      </w:pPr>
      <w:r>
        <w:t>“Thank you to our panelists for sharing their insights tonight. Divorce is a complex and often emotional life event, and our role as estate planning professionals is to help clients navigate it with clarity and foresight. Thank you all for your thoughtful participation. We look forward to seeing you at our January meeting.”</w:t>
      </w:r>
    </w:p>
    <w:p w14:paraId="2420D4C8" w14:textId="77777777" w:rsidR="00F46625" w:rsidRDefault="00000000">
      <w:r>
        <w:pict w14:anchorId="2420D4D4">
          <v:rect id="_x0000_i1032" style="width:0;height:1.5pt" o:hralign="center" o:hrstd="t" o:hr="t" fillcolor="#a0a0a0" stroked="f"/>
        </w:pict>
      </w:r>
    </w:p>
    <w:p w14:paraId="2420D4C9" w14:textId="77777777" w:rsidR="00F46625" w:rsidRDefault="00F46625">
      <w:pPr>
        <w:spacing w:before="240" w:after="240"/>
      </w:pPr>
    </w:p>
    <w:p w14:paraId="2420D4CA" w14:textId="77777777" w:rsidR="00F46625" w:rsidRDefault="00000000">
      <w:pPr>
        <w:jc w:val="center"/>
      </w:pPr>
      <w:r>
        <w:rPr>
          <w:noProof/>
        </w:rPr>
        <w:drawing>
          <wp:inline distT="114300" distB="114300" distL="114300" distR="114300" wp14:anchorId="2420D4D5" wp14:editId="2420D4D6">
            <wp:extent cx="1395413" cy="139541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95413" cy="1395413"/>
                    </a:xfrm>
                    <a:prstGeom prst="rect">
                      <a:avLst/>
                    </a:prstGeom>
                    <a:ln/>
                  </pic:spPr>
                </pic:pic>
              </a:graphicData>
            </a:graphic>
          </wp:inline>
        </w:drawing>
      </w:r>
    </w:p>
    <w:sectPr w:rsidR="00F46625">
      <w:pgSz w:w="12240" w:h="15840"/>
      <w:pgMar w:top="1800" w:right="1440" w:bottom="21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1B565C7-8BCF-409E-8011-D2296CFCEDFB}"/>
    <w:embedBold r:id="rId2" w:fontKey="{A91B0FD1-FB38-457F-99CA-2E2A0F48B8F2}"/>
  </w:font>
  <w:font w:name="Calibri">
    <w:panose1 w:val="020F0502020204030204"/>
    <w:charset w:val="00"/>
    <w:family w:val="swiss"/>
    <w:pitch w:val="variable"/>
    <w:sig w:usb0="E4002EFF" w:usb1="C200247B" w:usb2="00000009" w:usb3="00000000" w:csb0="000001FF" w:csb1="00000000"/>
    <w:embedRegular r:id="rId3" w:fontKey="{E54F5DEE-904C-4C9A-A0FA-F3F41FA235AD}"/>
  </w:font>
  <w:font w:name="Cambria">
    <w:panose1 w:val="02040503050406030204"/>
    <w:charset w:val="00"/>
    <w:family w:val="roman"/>
    <w:pitch w:val="variable"/>
    <w:sig w:usb0="E00006FF" w:usb1="420024FF" w:usb2="02000000" w:usb3="00000000" w:csb0="0000019F" w:csb1="00000000"/>
    <w:embedRegular r:id="rId4" w:fontKey="{2131D124-DA7F-42EA-8FCB-C2540457BC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03DC1"/>
    <w:multiLevelType w:val="multilevel"/>
    <w:tmpl w:val="9F5AC05C"/>
    <w:lvl w:ilvl="0">
      <w:start w:val="5"/>
      <w:numFmt w:val="decimal"/>
      <w:lvlText w:val="%1."/>
      <w:lvlJc w:val="left"/>
      <w:pPr>
        <w:ind w:left="720" w:hanging="360"/>
      </w:pPr>
      <w:rPr>
        <w:rFonts w:ascii="Arial" w:eastAsia="Arial" w:hAnsi="Arial" w:cs="Arial"/>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E754CA0"/>
    <w:multiLevelType w:val="multilevel"/>
    <w:tmpl w:val="9F261912"/>
    <w:lvl w:ilvl="0">
      <w:start w:val="7"/>
      <w:numFmt w:val="decimal"/>
      <w:lvlText w:val="%1."/>
      <w:lvlJc w:val="left"/>
      <w:pPr>
        <w:ind w:left="720" w:hanging="360"/>
      </w:pPr>
      <w:rPr>
        <w:rFonts w:ascii="Arial" w:eastAsia="Arial" w:hAnsi="Arial" w:cs="Arial"/>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22659D"/>
    <w:multiLevelType w:val="multilevel"/>
    <w:tmpl w:val="171E4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6E5FE6"/>
    <w:multiLevelType w:val="multilevel"/>
    <w:tmpl w:val="AC7A4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CC5AC0"/>
    <w:multiLevelType w:val="multilevel"/>
    <w:tmpl w:val="5CE05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7E1C65"/>
    <w:multiLevelType w:val="multilevel"/>
    <w:tmpl w:val="2664332C"/>
    <w:lvl w:ilvl="0">
      <w:start w:val="3"/>
      <w:numFmt w:val="decimal"/>
      <w:lvlText w:val="%1."/>
      <w:lvlJc w:val="left"/>
      <w:pPr>
        <w:ind w:left="720" w:hanging="360"/>
      </w:pPr>
      <w:rPr>
        <w:rFonts w:ascii="Arial" w:eastAsia="Arial" w:hAnsi="Arial" w:cs="Arial"/>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AF73805"/>
    <w:multiLevelType w:val="multilevel"/>
    <w:tmpl w:val="C4686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B42ECF"/>
    <w:multiLevelType w:val="multilevel"/>
    <w:tmpl w:val="CC6CF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DE6ACF"/>
    <w:multiLevelType w:val="multilevel"/>
    <w:tmpl w:val="A1969792"/>
    <w:lvl w:ilvl="0">
      <w:start w:val="1"/>
      <w:numFmt w:val="decimal"/>
      <w:lvlText w:val="%1."/>
      <w:lvlJc w:val="left"/>
      <w:pPr>
        <w:ind w:left="720" w:hanging="360"/>
      </w:pPr>
      <w:rPr>
        <w:rFonts w:ascii="Arial" w:eastAsia="Arial" w:hAnsi="Arial" w:cs="Arial"/>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CDA30F0"/>
    <w:multiLevelType w:val="multilevel"/>
    <w:tmpl w:val="2DBE3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9F5C29"/>
    <w:multiLevelType w:val="multilevel"/>
    <w:tmpl w:val="ACCA3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1D142A"/>
    <w:multiLevelType w:val="multilevel"/>
    <w:tmpl w:val="7F847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F14A04"/>
    <w:multiLevelType w:val="multilevel"/>
    <w:tmpl w:val="5D1EC8A2"/>
    <w:lvl w:ilvl="0">
      <w:start w:val="9"/>
      <w:numFmt w:val="decimal"/>
      <w:lvlText w:val="%1."/>
      <w:lvlJc w:val="left"/>
      <w:pPr>
        <w:ind w:left="720" w:hanging="360"/>
      </w:pPr>
      <w:rPr>
        <w:rFonts w:ascii="Arial" w:eastAsia="Arial" w:hAnsi="Arial" w:cs="Arial"/>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12530737">
    <w:abstractNumId w:val="5"/>
  </w:num>
  <w:num w:numId="2" w16cid:durableId="512455441">
    <w:abstractNumId w:val="11"/>
  </w:num>
  <w:num w:numId="3" w16cid:durableId="1738699859">
    <w:abstractNumId w:val="7"/>
  </w:num>
  <w:num w:numId="4" w16cid:durableId="360671648">
    <w:abstractNumId w:val="9"/>
  </w:num>
  <w:num w:numId="5" w16cid:durableId="1023551364">
    <w:abstractNumId w:val="0"/>
  </w:num>
  <w:num w:numId="6" w16cid:durableId="611787863">
    <w:abstractNumId w:val="6"/>
  </w:num>
  <w:num w:numId="7" w16cid:durableId="2071270617">
    <w:abstractNumId w:val="2"/>
  </w:num>
  <w:num w:numId="8" w16cid:durableId="1632586834">
    <w:abstractNumId w:val="12"/>
  </w:num>
  <w:num w:numId="9" w16cid:durableId="1641959039">
    <w:abstractNumId w:val="10"/>
  </w:num>
  <w:num w:numId="10" w16cid:durableId="2095274893">
    <w:abstractNumId w:val="8"/>
  </w:num>
  <w:num w:numId="11" w16cid:durableId="1374577787">
    <w:abstractNumId w:val="4"/>
  </w:num>
  <w:num w:numId="12" w16cid:durableId="629670608">
    <w:abstractNumId w:val="1"/>
  </w:num>
  <w:num w:numId="13" w16cid:durableId="178395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625"/>
    <w:rsid w:val="003053CA"/>
    <w:rsid w:val="00563185"/>
    <w:rsid w:val="007D2E58"/>
    <w:rsid w:val="008F1974"/>
    <w:rsid w:val="00BD31E2"/>
    <w:rsid w:val="00D1575B"/>
    <w:rsid w:val="00F46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0D459"/>
  <w15:docId w15:val="{F00C1FD7-0566-44D5-9250-14DB734E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ob@robertmckinleycpa.com" TargetMode="External"/><Relationship Id="rId3" Type="http://schemas.openxmlformats.org/officeDocument/2006/relationships/styles" Target="styles.xml"/><Relationship Id="rId7" Type="http://schemas.openxmlformats.org/officeDocument/2006/relationships/hyperlink" Target="mailto:kweir97401@ao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IGYTpogMZLYwovbJx+OMcCFqhg==">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1561</Words>
  <Characters>8339</Characters>
  <Application>Microsoft Office Word</Application>
  <DocSecurity>0</DocSecurity>
  <Lines>555</Lines>
  <Paragraphs>521</Paragraphs>
  <ScaleCrop>false</ScaleCrop>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SEPC</cp:lastModifiedBy>
  <cp:revision>5</cp:revision>
  <dcterms:created xsi:type="dcterms:W3CDTF">2025-10-31T17:44:00Z</dcterms:created>
  <dcterms:modified xsi:type="dcterms:W3CDTF">2025-11-07T21:38:00Z</dcterms:modified>
</cp:coreProperties>
</file>